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757D" w14:textId="77777777" w:rsidR="00234635" w:rsidRDefault="00234635" w:rsidP="0023463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9E0F63D" wp14:editId="46537374">
            <wp:extent cx="925830" cy="297180"/>
            <wp:effectExtent l="0" t="0" r="7620" b="7620"/>
            <wp:docPr id="1" name="Picture 1" descr="cid:image001.png@01D58A62.8D2F19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8A62.8D2F19C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0EFA" w14:textId="77777777" w:rsidR="00014A37" w:rsidRDefault="00014A37" w:rsidP="00234635">
      <w:pPr>
        <w:rPr>
          <w:b/>
          <w:bCs/>
          <w:sz w:val="24"/>
          <w:szCs w:val="24"/>
        </w:rPr>
      </w:pPr>
    </w:p>
    <w:p w14:paraId="3D9B9378" w14:textId="77777777" w:rsidR="00234635" w:rsidRPr="00234635" w:rsidRDefault="00234635" w:rsidP="00234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7525CF" w14:textId="77777777" w:rsidR="00234635" w:rsidRDefault="00234635" w:rsidP="00234635">
      <w:pPr>
        <w:pStyle w:val="Default"/>
        <w:jc w:val="center"/>
        <w:rPr>
          <w:b/>
          <w:bCs/>
        </w:rPr>
      </w:pPr>
      <w:r w:rsidRPr="00234635">
        <w:rPr>
          <w:b/>
          <w:bCs/>
        </w:rPr>
        <w:t>cXML Transmission Data Support</w:t>
      </w:r>
    </w:p>
    <w:p w14:paraId="6D38270D" w14:textId="77777777" w:rsidR="00175A63" w:rsidRDefault="00175A63" w:rsidP="00234635">
      <w:pPr>
        <w:pStyle w:val="Default"/>
        <w:jc w:val="center"/>
        <w:rPr>
          <w:b/>
          <w:bCs/>
        </w:rPr>
      </w:pPr>
      <w:r>
        <w:rPr>
          <w:b/>
          <w:bCs/>
        </w:rPr>
        <w:t>Industrial Supplies</w:t>
      </w:r>
    </w:p>
    <w:p w14:paraId="1E3F080C" w14:textId="77777777" w:rsidR="00234635" w:rsidRDefault="00234635" w:rsidP="00234635">
      <w:pPr>
        <w:pStyle w:val="Default"/>
        <w:jc w:val="center"/>
      </w:pPr>
    </w:p>
    <w:p w14:paraId="7324849B" w14:textId="77777777" w:rsidR="00175A63" w:rsidRDefault="00175A63" w:rsidP="00234635">
      <w:pPr>
        <w:pStyle w:val="Default"/>
      </w:pPr>
    </w:p>
    <w:p w14:paraId="5B001CC0" w14:textId="77777777" w:rsidR="00234635" w:rsidRDefault="00234635" w:rsidP="00234635">
      <w:pPr>
        <w:pStyle w:val="Default"/>
      </w:pPr>
      <w:r w:rsidRPr="00234635">
        <w:t xml:space="preserve">Potential Vendors </w:t>
      </w:r>
    </w:p>
    <w:p w14:paraId="2E5BE810" w14:textId="77777777" w:rsidR="00234635" w:rsidRPr="00234635" w:rsidRDefault="00234635" w:rsidP="00234635">
      <w:pPr>
        <w:pStyle w:val="Default"/>
      </w:pPr>
    </w:p>
    <w:p w14:paraId="16E28063" w14:textId="77777777" w:rsidR="00234635" w:rsidRDefault="00234635" w:rsidP="00234635">
      <w:pPr>
        <w:pStyle w:val="Default"/>
      </w:pPr>
      <w:r w:rsidRPr="00234635">
        <w:t xml:space="preserve">Scope Description: The Jet Propulsion Laboratory (JPL) is reviewing options to find small businesses with cXML </w:t>
      </w:r>
      <w:r>
        <w:t>t</w:t>
      </w:r>
      <w:r w:rsidRPr="00234635">
        <w:t xml:space="preserve">ransmission capabilities </w:t>
      </w:r>
      <w:r w:rsidR="00DD0E34">
        <w:t xml:space="preserve">on an </w:t>
      </w:r>
      <w:r w:rsidRPr="00234635">
        <w:t>active GSA Schedule.</w:t>
      </w:r>
    </w:p>
    <w:p w14:paraId="0A640FE3" w14:textId="77777777" w:rsidR="00234635" w:rsidRDefault="00234635" w:rsidP="00234635">
      <w:pPr>
        <w:pStyle w:val="Default"/>
      </w:pPr>
    </w:p>
    <w:p w14:paraId="3BC23A9A" w14:textId="77777777" w:rsidR="00234635" w:rsidRDefault="00234635" w:rsidP="00234635">
      <w:pPr>
        <w:pStyle w:val="Default"/>
      </w:pPr>
      <w:r w:rsidRPr="00234635">
        <w:t xml:space="preserve">JPL </w:t>
      </w:r>
      <w:r w:rsidR="00014A37">
        <w:t xml:space="preserve">also </w:t>
      </w:r>
      <w:r w:rsidRPr="00234635">
        <w:t xml:space="preserve">seeks small business concerns </w:t>
      </w:r>
      <w:r w:rsidR="00014A37">
        <w:t xml:space="preserve">that meet </w:t>
      </w:r>
      <w:r w:rsidRPr="00234635">
        <w:t xml:space="preserve">NAICS </w:t>
      </w:r>
      <w:r w:rsidRPr="00234635">
        <w:rPr>
          <w:b/>
          <w:bCs/>
        </w:rPr>
        <w:t xml:space="preserve">423840 </w:t>
      </w:r>
      <w:r w:rsidR="00014A37">
        <w:rPr>
          <w:b/>
          <w:bCs/>
        </w:rPr>
        <w:t xml:space="preserve">- </w:t>
      </w:r>
      <w:r w:rsidRPr="00234635">
        <w:rPr>
          <w:b/>
          <w:bCs/>
        </w:rPr>
        <w:t>Industrial Supplies</w:t>
      </w:r>
      <w:r w:rsidR="00014A37">
        <w:rPr>
          <w:b/>
          <w:bCs/>
        </w:rPr>
        <w:t>.</w:t>
      </w:r>
    </w:p>
    <w:p w14:paraId="254EF632" w14:textId="77777777" w:rsidR="00234635" w:rsidRPr="00234635" w:rsidRDefault="00234635" w:rsidP="00234635">
      <w:pPr>
        <w:pStyle w:val="Default"/>
      </w:pPr>
    </w:p>
    <w:p w14:paraId="6147A43E" w14:textId="77777777" w:rsidR="00234635" w:rsidRPr="00234635" w:rsidRDefault="00234635" w:rsidP="00234635">
      <w:pPr>
        <w:pStyle w:val="Default"/>
      </w:pPr>
      <w:r w:rsidRPr="00234635">
        <w:t xml:space="preserve">Minimum/Mandatory Quals: cXML is a capability the supplier </w:t>
      </w:r>
      <w:r w:rsidR="00014A37">
        <w:t>must have</w:t>
      </w:r>
      <w:r w:rsidRPr="00234635">
        <w:t xml:space="preserve"> to communicate with the JPL </w:t>
      </w:r>
      <w:r w:rsidR="00014A37">
        <w:t xml:space="preserve">Enterprise Resource Planning (ERP) </w:t>
      </w:r>
      <w:r w:rsidRPr="00234635">
        <w:t>system</w:t>
      </w:r>
      <w:r w:rsidR="00245406">
        <w:t xml:space="preserve">. </w:t>
      </w:r>
      <w:r w:rsidRPr="00234635">
        <w:t xml:space="preserve">The goal </w:t>
      </w:r>
      <w:r w:rsidR="00245406">
        <w:t xml:space="preserve">is to </w:t>
      </w:r>
      <w:r w:rsidRPr="00234635">
        <w:t xml:space="preserve">convert </w:t>
      </w:r>
      <w:r w:rsidR="00014A37">
        <w:t xml:space="preserve">the </w:t>
      </w:r>
      <w:r w:rsidRPr="00234635">
        <w:t xml:space="preserve">GSA </w:t>
      </w:r>
      <w:r w:rsidR="00245406">
        <w:t>S</w:t>
      </w:r>
      <w:r w:rsidRPr="00234635">
        <w:t xml:space="preserve">chedule into iProcurement catalogs for each subcontractor that can meet </w:t>
      </w:r>
      <w:r w:rsidR="00014A37">
        <w:t xml:space="preserve">JPL </w:t>
      </w:r>
      <w:r w:rsidRPr="00234635">
        <w:t>requirements</w:t>
      </w:r>
      <w:r w:rsidR="00014A37">
        <w:t xml:space="preserve">. JPL is not solely seeking to source </w:t>
      </w:r>
      <w:r w:rsidRPr="00234635">
        <w:t xml:space="preserve">a cXML function. </w:t>
      </w:r>
      <w:r w:rsidR="00014A37">
        <w:t xml:space="preserve">At this time, JPL does not support an API platform. </w:t>
      </w:r>
    </w:p>
    <w:p w14:paraId="1474D4B0" w14:textId="77777777" w:rsidR="00234635" w:rsidRDefault="00234635" w:rsidP="00234635">
      <w:pPr>
        <w:pStyle w:val="Default"/>
      </w:pPr>
    </w:p>
    <w:p w14:paraId="61102892" w14:textId="77777777" w:rsidR="00234635" w:rsidRPr="00234635" w:rsidRDefault="00234635" w:rsidP="00234635">
      <w:pPr>
        <w:pStyle w:val="Default"/>
      </w:pPr>
      <w:r w:rsidRPr="00234635">
        <w:t xml:space="preserve">Lead Time: TBD </w:t>
      </w:r>
    </w:p>
    <w:p w14:paraId="43F15190" w14:textId="77777777" w:rsidR="00234635" w:rsidRDefault="00234635" w:rsidP="00234635">
      <w:pPr>
        <w:rPr>
          <w:rFonts w:ascii="Times New Roman" w:hAnsi="Times New Roman" w:cs="Times New Roman"/>
          <w:sz w:val="24"/>
          <w:szCs w:val="24"/>
        </w:rPr>
      </w:pPr>
    </w:p>
    <w:p w14:paraId="1BD2EA11" w14:textId="77777777" w:rsidR="00234635" w:rsidRDefault="00234635" w:rsidP="00234635">
      <w:pPr>
        <w:rPr>
          <w:rFonts w:ascii="Times New Roman" w:hAnsi="Times New Roman" w:cs="Times New Roman"/>
          <w:sz w:val="24"/>
          <w:szCs w:val="24"/>
        </w:rPr>
      </w:pPr>
      <w:r w:rsidRPr="00234635">
        <w:rPr>
          <w:rFonts w:ascii="Times New Roman" w:hAnsi="Times New Roman" w:cs="Times New Roman"/>
          <w:sz w:val="24"/>
          <w:szCs w:val="24"/>
        </w:rPr>
        <w:t>In the chart below, type an “X” for each of the areas applicable to your capabilities and experience.</w:t>
      </w:r>
    </w:p>
    <w:p w14:paraId="056A3F1C" w14:textId="77777777" w:rsidR="00175A63" w:rsidRPr="00234635" w:rsidRDefault="00175A63" w:rsidP="00234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3B9BC" w14:textId="77777777" w:rsidR="00234635" w:rsidRPr="00234635" w:rsidRDefault="00234635" w:rsidP="0023463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812"/>
        <w:gridCol w:w="4048"/>
        <w:gridCol w:w="627"/>
        <w:gridCol w:w="633"/>
      </w:tblGrid>
      <w:tr w:rsidR="0008231D" w14:paraId="5F8F7C2C" w14:textId="77777777" w:rsidTr="00175A63">
        <w:tc>
          <w:tcPr>
            <w:tcW w:w="812" w:type="dxa"/>
          </w:tcPr>
          <w:p w14:paraId="21F953B7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750D54F7" w14:textId="77777777" w:rsidR="0008231D" w:rsidRDefault="00175A63" w:rsidP="00175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27" w:type="dxa"/>
          </w:tcPr>
          <w:p w14:paraId="1B817E7F" w14:textId="77777777" w:rsidR="0008231D" w:rsidRDefault="0008231D" w:rsidP="00175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3" w:type="dxa"/>
          </w:tcPr>
          <w:p w14:paraId="51DE7DDE" w14:textId="77777777" w:rsidR="0008231D" w:rsidRDefault="0008231D" w:rsidP="00175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08231D" w14:paraId="5C60B8DA" w14:textId="77777777" w:rsidTr="00175A63">
        <w:tc>
          <w:tcPr>
            <w:tcW w:w="812" w:type="dxa"/>
          </w:tcPr>
          <w:p w14:paraId="1E9B8B9D" w14:textId="77777777" w:rsidR="0008231D" w:rsidRPr="0008231D" w:rsidRDefault="0008231D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1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48" w:type="dxa"/>
          </w:tcPr>
          <w:p w14:paraId="5047C187" w14:textId="77777777" w:rsidR="0008231D" w:rsidRPr="00175A63" w:rsidRDefault="0008231D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Do you have an active GSA Schedule?</w:t>
            </w:r>
          </w:p>
        </w:tc>
        <w:tc>
          <w:tcPr>
            <w:tcW w:w="627" w:type="dxa"/>
          </w:tcPr>
          <w:p w14:paraId="6BD83A6C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1462E07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31D" w14:paraId="7A0C042D" w14:textId="77777777" w:rsidTr="00175A63">
        <w:tc>
          <w:tcPr>
            <w:tcW w:w="812" w:type="dxa"/>
          </w:tcPr>
          <w:p w14:paraId="05A07C22" w14:textId="77777777" w:rsidR="0008231D" w:rsidRPr="00175A63" w:rsidRDefault="00175A63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48" w:type="dxa"/>
          </w:tcPr>
          <w:p w14:paraId="78C6DE45" w14:textId="77777777" w:rsidR="0008231D" w:rsidRPr="00175A63" w:rsidRDefault="00175A63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you have cXML Transmission capabilities to communicate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JPL </w:t>
            </w: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ERP system?</w:t>
            </w:r>
          </w:p>
        </w:tc>
        <w:tc>
          <w:tcPr>
            <w:tcW w:w="627" w:type="dxa"/>
          </w:tcPr>
          <w:p w14:paraId="0049E692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E1F18ED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31D" w14:paraId="090A6A6B" w14:textId="77777777" w:rsidTr="00175A63">
        <w:tc>
          <w:tcPr>
            <w:tcW w:w="812" w:type="dxa"/>
          </w:tcPr>
          <w:p w14:paraId="3A0936E6" w14:textId="77777777" w:rsidR="0008231D" w:rsidRPr="00175A63" w:rsidRDefault="00175A63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48" w:type="dxa"/>
          </w:tcPr>
          <w:p w14:paraId="0E8BD579" w14:textId="3335FFC3" w:rsidR="0008231D" w:rsidRPr="00175A63" w:rsidRDefault="00175A63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you have </w:t>
            </w:r>
            <w:bookmarkStart w:id="0" w:name="_GoBack"/>
            <w:bookmarkEnd w:id="0"/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NASA</w:t>
            </w:r>
            <w:r w:rsidR="00307949">
              <w:rPr>
                <w:rFonts w:ascii="Times New Roman" w:hAnsi="Times New Roman" w:cs="Times New Roman"/>
                <w:bCs/>
                <w:sz w:val="24"/>
                <w:szCs w:val="24"/>
              </w:rPr>
              <w:t>'s</w:t>
            </w: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past performance within the past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five (</w:t>
            </w: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years?</w:t>
            </w:r>
          </w:p>
        </w:tc>
        <w:tc>
          <w:tcPr>
            <w:tcW w:w="627" w:type="dxa"/>
          </w:tcPr>
          <w:p w14:paraId="2589341D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1BA0F602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31D" w14:paraId="2D97F4E6" w14:textId="77777777" w:rsidTr="00175A63">
        <w:tc>
          <w:tcPr>
            <w:tcW w:w="812" w:type="dxa"/>
          </w:tcPr>
          <w:p w14:paraId="6FA14D7B" w14:textId="77777777" w:rsidR="0008231D" w:rsidRPr="00175A63" w:rsidRDefault="00175A63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48" w:type="dxa"/>
          </w:tcPr>
          <w:p w14:paraId="1A2653E2" w14:textId="77777777" w:rsidR="0008231D" w:rsidRPr="00175A63" w:rsidRDefault="00175A63" w:rsidP="00234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you have DoD past performance within the past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five (</w:t>
            </w: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7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years?</w:t>
            </w:r>
          </w:p>
        </w:tc>
        <w:tc>
          <w:tcPr>
            <w:tcW w:w="627" w:type="dxa"/>
          </w:tcPr>
          <w:p w14:paraId="4B6CC3AB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69B444D" w14:textId="77777777" w:rsidR="0008231D" w:rsidRDefault="0008231D" w:rsidP="00234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9AD480" w14:textId="77777777" w:rsidR="00234635" w:rsidRPr="00234635" w:rsidRDefault="00234635" w:rsidP="00234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D70E24" w14:textId="77777777" w:rsidR="00234635" w:rsidRDefault="00234635" w:rsidP="00234635">
      <w:pPr>
        <w:pStyle w:val="Default"/>
      </w:pPr>
      <w:r w:rsidRPr="00234635">
        <w:t xml:space="preserve">Please include </w:t>
      </w:r>
      <w:r w:rsidRPr="00234635">
        <w:rPr>
          <w:b/>
          <w:bCs/>
        </w:rPr>
        <w:t xml:space="preserve">“Industrial Supplies Vendor with </w:t>
      </w:r>
      <w:r w:rsidR="00014A37">
        <w:rPr>
          <w:b/>
          <w:bCs/>
        </w:rPr>
        <w:t>A</w:t>
      </w:r>
      <w:r w:rsidRPr="00234635">
        <w:rPr>
          <w:b/>
          <w:bCs/>
        </w:rPr>
        <w:t xml:space="preserve">ctive GSA Schedule and cXML </w:t>
      </w:r>
      <w:r>
        <w:rPr>
          <w:b/>
          <w:bCs/>
        </w:rPr>
        <w:t>T</w:t>
      </w:r>
      <w:r w:rsidRPr="00234635">
        <w:rPr>
          <w:b/>
          <w:bCs/>
        </w:rPr>
        <w:t xml:space="preserve">ransmission </w:t>
      </w:r>
      <w:r>
        <w:rPr>
          <w:b/>
          <w:bCs/>
        </w:rPr>
        <w:t>C</w:t>
      </w:r>
      <w:r w:rsidRPr="00234635">
        <w:rPr>
          <w:b/>
          <w:bCs/>
        </w:rPr>
        <w:t xml:space="preserve">apabilities” </w:t>
      </w:r>
      <w:r w:rsidRPr="00234635">
        <w:t xml:space="preserve">in the subject line of your email to </w:t>
      </w:r>
      <w:hyperlink r:id="rId8" w:history="1">
        <w:r w:rsidR="00014A37" w:rsidRPr="00793EEA">
          <w:rPr>
            <w:rStyle w:val="Hyperlink"/>
          </w:rPr>
          <w:t>smallbusiness.programsoffice@jpl.nasa.gov</w:t>
        </w:r>
      </w:hyperlink>
      <w:r w:rsidR="00014A37">
        <w:t xml:space="preserve"> </w:t>
      </w:r>
      <w:r w:rsidRPr="00234635">
        <w:t xml:space="preserve"> Capabilities statements are also welcomed. The Small Business Programs Office will contact you to ask questions or request further information. </w:t>
      </w:r>
    </w:p>
    <w:p w14:paraId="6C46342C" w14:textId="77777777" w:rsidR="00014A37" w:rsidRPr="00234635" w:rsidRDefault="00014A37" w:rsidP="00234635">
      <w:pPr>
        <w:pStyle w:val="Default"/>
      </w:pPr>
    </w:p>
    <w:p w14:paraId="5C4C658F" w14:textId="1F7A693B" w:rsidR="00234635" w:rsidRDefault="00234635" w:rsidP="00234635">
      <w:pPr>
        <w:rPr>
          <w:rFonts w:ascii="Times New Roman" w:hAnsi="Times New Roman" w:cs="Times New Roman"/>
          <w:sz w:val="24"/>
          <w:szCs w:val="24"/>
        </w:rPr>
      </w:pPr>
      <w:r w:rsidRPr="00234635">
        <w:rPr>
          <w:rFonts w:ascii="Times New Roman" w:hAnsi="Times New Roman" w:cs="Times New Roman"/>
          <w:sz w:val="24"/>
          <w:szCs w:val="24"/>
        </w:rPr>
        <w:t>DISCLAIMER: There is no commitment or guarantee on the part of JPL to move forward with a Request for Information (RFI) or Request for Proposal (RFP) at this time.</w:t>
      </w:r>
    </w:p>
    <w:p w14:paraId="15A69BF8" w14:textId="33BA3A82" w:rsidR="002C252C" w:rsidRDefault="002C252C" w:rsidP="00234635">
      <w:pPr>
        <w:rPr>
          <w:rFonts w:ascii="Times New Roman" w:hAnsi="Times New Roman" w:cs="Times New Roman"/>
          <w:sz w:val="24"/>
          <w:szCs w:val="24"/>
        </w:rPr>
      </w:pPr>
    </w:p>
    <w:p w14:paraId="0A6356A9" w14:textId="4BC66FA4" w:rsidR="002C252C" w:rsidRPr="00234635" w:rsidRDefault="002C252C" w:rsidP="0023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(July 2021)</w:t>
      </w:r>
    </w:p>
    <w:sectPr w:rsidR="002C252C" w:rsidRPr="00234635" w:rsidSect="00175A6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NjQwMbEwtTAxMDNT0lEKTi0uzszPAykwrAUAh4R1UiwAAAA="/>
  </w:docVars>
  <w:rsids>
    <w:rsidRoot w:val="00234635"/>
    <w:rsid w:val="00001980"/>
    <w:rsid w:val="00014A37"/>
    <w:rsid w:val="0008231D"/>
    <w:rsid w:val="00175A63"/>
    <w:rsid w:val="00234635"/>
    <w:rsid w:val="00245406"/>
    <w:rsid w:val="002C252C"/>
    <w:rsid w:val="003050C3"/>
    <w:rsid w:val="00307949"/>
    <w:rsid w:val="00451BC8"/>
    <w:rsid w:val="00B64D4F"/>
    <w:rsid w:val="00B70D83"/>
    <w:rsid w:val="00D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A669"/>
  <w15:chartTrackingRefBased/>
  <w15:docId w15:val="{EE9AD208-5D7C-4158-88C0-1950846C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6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A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lbusiness.programsoffice@jpl.nasa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BC9FB86EBB24E89E03DBC41590BEE" ma:contentTypeVersion="1" ma:contentTypeDescription="Create a new document." ma:contentTypeScope="" ma:versionID="282423acb87372b8b0df61a8a6460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98B24-52AF-475F-AFD0-0772E74234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17C91B-0694-4282-A6BC-0F8885EA9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21504-A6B4-4C32-B971-73603D628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Mary Helen (US 2674)</dc:creator>
  <cp:keywords/>
  <dc:description/>
  <cp:lastModifiedBy>Every, Tara A (US 2674)</cp:lastModifiedBy>
  <cp:revision>3</cp:revision>
  <dcterms:created xsi:type="dcterms:W3CDTF">2021-07-08T16:04:00Z</dcterms:created>
  <dcterms:modified xsi:type="dcterms:W3CDTF">2021-07-08T16:06:00Z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0x010100923BC9FB86EBB24E89E03DBC41590BEE</vt:lpwstr>
  </property>
</Properties>
</file>